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napToGrid w:val="0"/>
        <w:spacing w:afterAutospacing="0"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jc w:val="center"/>
        <w:textAlignment w:val="auto"/>
        <w:rPr>
          <w:rFonts w:ascii="方正小标宋简体" w:hAnsi="宋体" w:eastAsia="方正小标宋简体" w:cs="宋体"/>
          <w:spacing w:val="-6"/>
          <w:sz w:val="36"/>
          <w:szCs w:val="36"/>
          <w:shd w:val="clear" w:color="auto" w:fill="FFFFFF"/>
        </w:rPr>
      </w:pPr>
      <w:r>
        <w:rPr>
          <w:rFonts w:hint="eastAsia" w:ascii="方正小标宋简体" w:hAnsi="宋体" w:eastAsia="方正小标宋简体" w:cs="宋体"/>
          <w:spacing w:val="-6"/>
          <w:sz w:val="36"/>
          <w:szCs w:val="36"/>
          <w:shd w:val="clear" w:color="auto" w:fill="FFFFFF"/>
          <w:lang w:eastAsia="zh-CN"/>
        </w:rPr>
        <w:t>福建省</w:t>
      </w:r>
      <w:r>
        <w:rPr>
          <w:rFonts w:hint="eastAsia" w:ascii="方正小标宋简体" w:hAnsi="宋体" w:eastAsia="方正小标宋简体" w:cs="宋体"/>
          <w:spacing w:val="-6"/>
          <w:sz w:val="36"/>
          <w:szCs w:val="36"/>
          <w:shd w:val="clear" w:color="auto" w:fill="FFFFFF"/>
        </w:rPr>
        <w:t>小额贷款公司20</w:t>
      </w:r>
      <w:r>
        <w:rPr>
          <w:rFonts w:hint="eastAsia" w:ascii="方正小标宋简体" w:hAnsi="宋体" w:eastAsia="方正小标宋简体" w:cs="宋体"/>
          <w:spacing w:val="-6"/>
          <w:sz w:val="36"/>
          <w:szCs w:val="36"/>
          <w:shd w:val="clear" w:color="auto" w:fill="FFFFFF"/>
          <w:lang w:val="en-US" w:eastAsia="zh-CN"/>
        </w:rPr>
        <w:t>22</w:t>
      </w:r>
      <w:r>
        <w:rPr>
          <w:rFonts w:hint="eastAsia" w:ascii="方正小标宋简体" w:hAnsi="宋体" w:eastAsia="方正小标宋简体" w:cs="宋体"/>
          <w:spacing w:val="-6"/>
          <w:sz w:val="36"/>
          <w:szCs w:val="36"/>
          <w:shd w:val="clear" w:color="auto" w:fill="FFFFFF"/>
        </w:rPr>
        <w:t>年度考核评价结果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Autospacing="0" w:line="600" w:lineRule="exact"/>
        <w:ind w:firstLine="622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2" w:beforeLines="100" w:afterAutospacing="0" w:line="600" w:lineRule="exact"/>
        <w:ind w:firstLine="622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考核评价优秀的机构（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/>
          <w:sz w:val="32"/>
          <w:szCs w:val="32"/>
        </w:rPr>
        <w:t>家）</w:t>
      </w:r>
    </w:p>
    <w:tbl>
      <w:tblPr>
        <w:tblStyle w:val="7"/>
        <w:tblW w:w="8389" w:type="dxa"/>
        <w:jc w:val="center"/>
        <w:tblInd w:w="3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68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漳平市聚缘小额贷款股份有限公司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福建武夷山市华兴小额贷款股份有限公司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厦门华登小额贷款股份有限公司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福建莆田荔城区华兴小额贷款股份有限公司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厦门诚泰小额贷款股份有限公司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福州三六零网络小额贷款有限公司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厦门翔安海翔小额贷款有限公司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晋江市汇鑫小额贷款有限公司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福建长泰县华兴小额贷款股份有限公司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厦门恒鑫小额贷款有限公司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福建海豚金服小额贷款有限公司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福建连江华兴小额贷款股份有限公司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厦门市政小额贷款股份有限公司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厦门惠龙小额贷款有限公司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福建漳州芗城区华兴小额贷款股份有限公司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龙岩新罗区永兴小额贷款股份有限公司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漳平市聚丰小额贷款股份有限公司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福州市长乐区永昌小额贷款有限公司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福州市晋安区亚联财小额贷款有限公司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泉州经济技术开发区万兴小额贷款股份有限公司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福建建宁县华兴小额贷款股份有限公司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福建泉州市鲤城区创信小额贷款有限公司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闽侯县承庚小额贷款有限公司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厦门思明百应小额贷款有限公司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厦门金海峡小额贷款有限公司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泉州汇鑫小额贷款股份有限公司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福建平潭华兴小额贷款股份有限公司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闽侯闽兴小额贷款有限公司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福建省泉州市金同小额贷款股份有限公司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德化县瓷都小额贷款有限公司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泉州台商投资区永亨小额贷款有限公司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napToGrid w:val="0"/>
        <w:spacing w:before="312" w:beforeLines="100" w:afterAutospacing="0" w:line="360" w:lineRule="auto"/>
        <w:ind w:firstLine="622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考核评价</w:t>
      </w:r>
      <w:r>
        <w:rPr>
          <w:rFonts w:hint="eastAsia" w:ascii="黑体" w:hAnsi="黑体" w:eastAsia="黑体"/>
          <w:sz w:val="32"/>
          <w:szCs w:val="32"/>
          <w:lang w:eastAsia="zh-CN"/>
        </w:rPr>
        <w:t>良好</w:t>
      </w:r>
      <w:r>
        <w:rPr>
          <w:rFonts w:hint="eastAsia" w:ascii="黑体" w:hAnsi="黑体" w:eastAsia="黑体"/>
          <w:sz w:val="32"/>
          <w:szCs w:val="32"/>
        </w:rPr>
        <w:t>的机构（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34</w:t>
      </w:r>
      <w:r>
        <w:rPr>
          <w:rFonts w:hint="eastAsia" w:ascii="黑体" w:hAnsi="黑体" w:eastAsia="黑体"/>
          <w:sz w:val="32"/>
          <w:szCs w:val="32"/>
        </w:rPr>
        <w:t>家）</w:t>
      </w:r>
    </w:p>
    <w:tbl>
      <w:tblPr>
        <w:tblStyle w:val="7"/>
        <w:tblW w:w="8213" w:type="dxa"/>
        <w:jc w:val="center"/>
        <w:tblInd w:w="4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69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晋江市鑫盛小额贷款有限公司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福建省霞浦县大元小额贷款有限责任公司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福建禹洲启惠小额贷款股份有限公司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福建尤溪县华兴小额贷款股份有限公司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厦门火炬信诚小额贷款有限公司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将乐县金森林业发展小额贷款有限责任公司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安溪县闽华小额贷款有限公司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南平市松溪县民益小额贷款股份有限公司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福建省建阳元亨小额贷款股份有限公司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石狮市大长江小额贷款有限公司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福鼎市泰益小额贷款股份有限公司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永春县美岭小额贷款有限公司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龙岩经济开发区锦丰小额贷款股份有限公司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厦门路达小额贷款股份有限公司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邵武市铁诚小额贷款股份有限公司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德化县鑫汇丰小额贷款有限公司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漳州芗城区宝银小额贷款有限公司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福州经济技术开发区华兴小额贷款股份有限公司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福建泉州市惠安县和金小额贷款有限公司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福建省顺昌县融顺小额贷款股份有限公司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福州市晋安区晋诚小额贷款股份有限公司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柘荣县银信小额贷款有限责任公司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厦门双润小额贷款股份有限公司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福鼎市新隆小额贷款股份有限公司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厦门全信小额贷款有限公司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福建东山万祥小额贷款有限公司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晋江融信小额贷款有限责任公司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南安市智赢小额贷款有限公司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厦门舜隆小额贷款股份有限公司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福州市鼓楼区中鸿小额贷款有限责任公司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厦门火炬集团小额贷款有限公司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福建省泉州市鲤城海银小额贷款有限公司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洛江区恒信小额贷款有限公司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三明市永安德发小额贷款有限责任公司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napToGrid w:val="0"/>
        <w:spacing w:before="312" w:beforeLines="100" w:afterAutospacing="0" w:line="360" w:lineRule="auto"/>
        <w:ind w:firstLine="622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考核评价</w:t>
      </w:r>
      <w:r>
        <w:rPr>
          <w:rFonts w:hint="eastAsia" w:ascii="黑体" w:hAnsi="黑体" w:eastAsia="黑体"/>
          <w:sz w:val="32"/>
          <w:szCs w:val="32"/>
          <w:lang w:eastAsia="zh-CN"/>
        </w:rPr>
        <w:t>合格</w:t>
      </w:r>
      <w:r>
        <w:rPr>
          <w:rFonts w:hint="eastAsia" w:ascii="黑体" w:hAnsi="黑体" w:eastAsia="黑体"/>
          <w:sz w:val="32"/>
          <w:szCs w:val="32"/>
        </w:rPr>
        <w:t>的机构（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sz w:val="32"/>
          <w:szCs w:val="32"/>
        </w:rPr>
        <w:t>家）</w:t>
      </w:r>
    </w:p>
    <w:tbl>
      <w:tblPr>
        <w:tblStyle w:val="7"/>
        <w:tblW w:w="8358" w:type="dxa"/>
        <w:jc w:val="center"/>
        <w:tblInd w:w="8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厦门象屿小额贷款有限责任公司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福建省长乐华创小额贷款股份有限公司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三明市三元区华宇小额贷款有限公司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泉州经济技术开发区百盛小额贷款股份有限公司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福建省南安市成功小额贷款股份有限公司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三明市三元区闽信小额贷款有限公司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厦门思明华林小额贷款股份有限公司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永定县兴鑫小额贷款股份有限公司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沙县金森小额贷款有限公司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福建省安溪县佳信小额贷款股份有限公司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南平市延平区延州小额贷款股份有限公司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福建永泰融易小额贷款有限公司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福建省宁化亿丰小额贷款有限公司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龙岩市永丰新区晟丰小额贷款股份有限公司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三明市梅列区鑫兴小额贷款有限责任公司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福建明溪县华兴小额贷款股份有限公司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晋江市恒诚小额贷款有限公司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泉州台商投资区德隆小额贷款有限公司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长汀县辛耕小额贷款股份有限公司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泉州市丰泽区润泽小额贷款有限责任公司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惠安县融信小额贷款有限公司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莆田众和小额贷款股份有限公司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泉州市丰泽区创鑫小额贷款有限公司</w:t>
            </w:r>
          </w:p>
        </w:tc>
      </w:tr>
    </w:tbl>
    <w:p>
      <w:pPr>
        <w:pStyle w:val="4"/>
        <w:widowControl/>
        <w:numPr>
          <w:ilvl w:val="0"/>
          <w:numId w:val="0"/>
        </w:numPr>
        <w:shd w:val="clear" w:color="auto" w:fill="FFFFFF"/>
        <w:snapToGrid w:val="0"/>
        <w:spacing w:before="312" w:beforeLines="100" w:afterAutospacing="0" w:line="360" w:lineRule="auto"/>
        <w:ind w:firstLine="622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考核评价</w:t>
      </w:r>
      <w:r>
        <w:rPr>
          <w:rFonts w:hint="eastAsia" w:ascii="黑体" w:hAnsi="黑体" w:eastAsia="黑体"/>
          <w:sz w:val="32"/>
          <w:szCs w:val="32"/>
          <w:lang w:eastAsia="zh-CN"/>
        </w:rPr>
        <w:t>不合格</w:t>
      </w:r>
      <w:r>
        <w:rPr>
          <w:rFonts w:hint="eastAsia" w:ascii="黑体" w:hAnsi="黑体" w:eastAsia="黑体"/>
          <w:sz w:val="32"/>
          <w:szCs w:val="32"/>
        </w:rPr>
        <w:t>的机构（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sz w:val="32"/>
          <w:szCs w:val="32"/>
        </w:rPr>
        <w:t>家）</w:t>
      </w:r>
    </w:p>
    <w:tbl>
      <w:tblPr>
        <w:tblStyle w:val="7"/>
        <w:tblW w:w="8514" w:type="dxa"/>
        <w:jc w:val="center"/>
        <w:tblInd w:w="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福安市元和小额贷款有限公司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福州市仓山区天达小额贷款有限公司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永定县亿丰小额贷款股份有限公司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长乐市宝利源小额贷款有限公司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福州市马尾区阳光汇鑫小额贷款有限公司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福建省大田县鑫盛小额贷款有限公司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福建省三明梅列汇成小额贷款有限公司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三明市梅列区新力源小额贷款有限公司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福州市鼓楼区阳光小额贷款股份有限公司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清流县隆盛小额贷款有限公司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福建沙县金元小额贷款有限公司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三明市永安万年小额贷款有限责任公司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安溪县鑫城小额贷款有限公司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永春县中鑫小额贷款有限公司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石狮市中联银小额贷款有限公司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泉州台商投资区联首小额贷款有限公司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福建省龙岩市新罗区龙晟小额贷款股份有限公司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连城县弘元小额贷款股份有限公司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上杭县佳和小额贷款股份公司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武平县天裕小额贷款股份有限公司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福建省屏南县创亿小额贷款股份有限公司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20" w:lineRule="exact"/>
        <w:rPr>
          <w:rFonts w:hint="default" w:ascii="方正小标宋简体" w:eastAsia="方正小标宋简体"/>
          <w:snapToGrid w:val="0"/>
          <w:color w:val="FF0000"/>
          <w:spacing w:val="-40"/>
          <w:w w:val="45"/>
          <w:kern w:val="0"/>
          <w:sz w:val="108"/>
          <w:szCs w:val="108"/>
          <w:lang w:val="en-US"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7" w:bottom="1587" w:left="1587" w:header="851" w:footer="850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titlePg/>
      <w:docGrid w:type="linesAndChars" w:linePitch="579" w:charSpace="7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131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2023-11-16T09:51:50Z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