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highlight w:val="none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福建省地方金融监测与服务中心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办公家具采购项目报价表（参考）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spacing w:line="500" w:lineRule="exact"/>
        <w:ind w:right="64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报价供应商（盖章）：</w:t>
      </w:r>
    </w:p>
    <w:p>
      <w:pPr>
        <w:spacing w:line="500" w:lineRule="exact"/>
        <w:ind w:right="64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tbl>
      <w:tblPr>
        <w:tblStyle w:val="2"/>
        <w:tblW w:w="16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05"/>
        <w:gridCol w:w="1634"/>
        <w:gridCol w:w="1000"/>
        <w:gridCol w:w="1054"/>
        <w:gridCol w:w="1043"/>
        <w:gridCol w:w="1000"/>
        <w:gridCol w:w="2280"/>
        <w:gridCol w:w="3570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序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货物(服务)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left="-118" w:leftChars="-38" w:right="-198" w:rightChars="-64"/>
              <w:jc w:val="center"/>
              <w:rPr>
                <w:rFonts w:ascii="宋体" w:hAnsi="宋体" w:eastAsia="宋体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限价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限价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小计（元）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附图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报价单价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报价小计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处级办公桌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1800*900*760             (带边柜)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416560</wp:posOffset>
                  </wp:positionV>
                  <wp:extent cx="1348105" cy="843280"/>
                  <wp:effectExtent l="0" t="0" r="10795" b="7620"/>
                  <wp:wrapNone/>
                  <wp:docPr id="6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优质天然胡桃木皮饰面，木皮厚度为≥0.6mm，纹理清晰，色泽均匀。2、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、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、所用木材需经三道烘干处理，经防虫、防腐处理，木材含水率低于12%的，性能稳定不变形。5、面板木纹纹理自然，颜色线条拼合细密。6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处级办公椅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351790</wp:posOffset>
                  </wp:positionV>
                  <wp:extent cx="602615" cy="937895"/>
                  <wp:effectExtent l="0" t="0" r="6985" b="1905"/>
                  <wp:wrapNone/>
                  <wp:docPr id="6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354965</wp:posOffset>
                  </wp:positionV>
                  <wp:extent cx="659765" cy="917575"/>
                  <wp:effectExtent l="0" t="0" r="635" b="9525"/>
                  <wp:wrapNone/>
                  <wp:docPr id="67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 面：采用优质西皮，皮质柔软，透气性强。2、椅板：高靠背，座背垫依据人体工学原理设计，采用1.5mm夹板9层垫压成型，坐感舒适，成型板材约12MM，板材承受压力达300KG，经防腐、防虫化学处理。3、海 绵：采用PU成型45比发泡海绵，软硬适中，回弹性能好，回弹力＞90%，高回弹，韧性好。 4、气压棒：优质气压棒，升降时基本无声音，升降30万次无损。5、机关架：采用原装机关架，结构牢固，调节轻便，具有倾仰、追背等多种功能。6、脚  架：采用钢质龙骨、木材干燥至低于12%含水率的实木外饰五星脚架7、万向轮：采用杜邦尼龙脚轮，纤维材料一次冲压成型，受力均匀，活动自如，滑动时无杂音，耐磨性符合国际标准，最大承重量达150KG。8、外框：采用木材干燥至低于12%含水率的实木框架。9、配件：采用优质五金配件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桌前椅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53975</wp:posOffset>
                  </wp:positionV>
                  <wp:extent cx="866775" cy="1074420"/>
                  <wp:effectExtent l="0" t="0" r="9525" b="5080"/>
                  <wp:wrapNone/>
                  <wp:docPr id="68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1、饰面：采用优质西皮，皮质柔软，透气性强。2、椅 板：采用1.5mm夹板9层垫压成型，坐感舒适，成型板材约12MM，板材承受压力达300KG，经防腐、防虫化学处理。3、海绵：采用PU成型45比发泡海绵，软硬适中，回弹性能好，不变形，依据人体工学原理设计，坐感舒适。4、椅脚、扶手：采用进口烘干实木制作，板材经防腐、防虫等化学处理。5、油漆：采用专用家具环保聚脂漆，硬度高，耐压,油漆平整,光滑,无缺陷,耐磨,耐烫,附着力强。6、配件：采用优质五金配件。7、座背垫依据人体工学原理设计，坐感舒适；8、木材干燥至低于12%的含水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科级办公桌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1600*800*760   (带边柜)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297815</wp:posOffset>
                  </wp:positionV>
                  <wp:extent cx="1336675" cy="939165"/>
                  <wp:effectExtent l="0" t="0" r="9525" b="635"/>
                  <wp:wrapNone/>
                  <wp:docPr id="6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优质天然胡桃木皮饰面，木皮厚度为≥0.6mm，纹理清晰，色泽均匀。2、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、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、所用木材需经三道烘干处理，经防虫、防腐处理，木材含水率低于12%的，性能稳定不变形。5、面板木纹纹理自然，颜色线条拼合细密。6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科级办公桌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1400*700*760 (带边柜)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591820</wp:posOffset>
                  </wp:positionV>
                  <wp:extent cx="1334135" cy="560070"/>
                  <wp:effectExtent l="0" t="0" r="12065" b="11430"/>
                  <wp:wrapNone/>
                  <wp:docPr id="7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优质天然胡桃木皮饰面，木皮厚度为≥0.6mm，纹理清晰，色泽均匀。2、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、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、所用木材需经三道烘干处理，经防虫、防腐处理，木材含水率低于12%的，性能稳定不变形。5、面板木纹纹理自然，颜色线条拼合细密。6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科级办公椅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20955</wp:posOffset>
                  </wp:positionV>
                  <wp:extent cx="885825" cy="1258570"/>
                  <wp:effectExtent l="0" t="0" r="3175" b="11430"/>
                  <wp:wrapNone/>
                  <wp:docPr id="7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 面：采用优质西皮，皮质柔软，透气性强。2、椅板：高靠背，座背垫依据人体工学原理设计，采用1.5mm夹板9层垫压成型，坐感舒适，成型板材约12MM，板材承受压力达300KG，经防腐、防虫化学处理。3、海 绵：采用PU成型45比发泡海绵，软硬适中，回弹性能好，回弹力＞90%，高回弹，韧性好。 4、气压棒：优质气压棒，升降时基本无声音，升降30万次无损。5、机关架：采用原装机关架，结构牢固，调节轻便，具有倾仰、追背等多种功能。6、脚  架：铝合金五星脚，弧型设计，7、万向轮：采用杜邦尼龙脚轮，纤维材料一次冲压成型，受力均匀，活动自如，滑动时无杂音，耐磨性符合国际标准，最大承重量达150KG。8、配件：采用优质五金配件。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科级办公椅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56515</wp:posOffset>
                  </wp:positionV>
                  <wp:extent cx="935355" cy="1327785"/>
                  <wp:effectExtent l="0" t="0" r="4445" b="5715"/>
                  <wp:wrapNone/>
                  <wp:docPr id="7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1、饰面：采用优质西皮，皮质柔软，透气性强。2、椅 板：采用1.5mm夹板9层垫压成型，坐感舒适，成型板材约12MM，板材承受压力达300KG，经防腐、防虫化学处理。3、海绵：采用PU成型45比发泡海绵，软硬适中，回弹性能好，不变形，依据人体工学原理设计，坐感舒适。4、椅脚、扶手：采用进口烘干实木制作，板材经防腐、防虫等化学处理。5、油漆：采用专用家具环保聚脂漆，硬度高，耐压,油漆平整,光滑,无缺陷,耐磨,耐烫,附着力强。6、配件：采用优质五金配件。7、座背垫依据人体工学原理设计，坐感舒适；8、木材干燥至低于12%的含水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1300*800*750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279400</wp:posOffset>
                  </wp:positionV>
                  <wp:extent cx="1271905" cy="877570"/>
                  <wp:effectExtent l="0" t="0" r="10795" b="11430"/>
                  <wp:wrapNone/>
                  <wp:docPr id="73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1、材质：采用实木制作，经过烘干、防虫防腐处理，含水率≤9%。符合GB/T 3324-2017《木家具通用技术条件》、GB/T 35607-2017《绿色产品评价家具》、GB 18584-2001《室内装饰装修材料 木家具中有害物质限量》标准；２、油漆：优质高级哑光聚脂环保油漆,硬度大,耐磨性强、甲醛释放量符合国家E1级标准。五底三面工艺，油漆喷涂均匀，显现天然纹理针孔，透明度高、耐磨、手感细腻，油漆无颗粒，无气泡，无渣点，颜色均匀符合E1级环保标准。３、所用木材需经三道烘干处理，经防虫、防腐处理，木材含水率低于12%的，性能稳定不变形。４、面板木纹纹理自然，颜色线条拼合细密。５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洽谈椅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460*430*760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104140</wp:posOffset>
                  </wp:positionV>
                  <wp:extent cx="766445" cy="1165860"/>
                  <wp:effectExtent l="0" t="0" r="8255" b="2540"/>
                  <wp:wrapNone/>
                  <wp:docPr id="74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1、材质：采用实木制作，经过烘干、防虫防腐处理，含水率≤9%。符合GB/T 3324-2017《木家具通用技术条件》、GB/T 35607-2017《绿色产品评价家具》、GB 18584-2001《室内装饰装修材料 木家具中有害物质限量》标准；２、油漆：优质高级哑光聚脂环保油漆,硬度大,耐磨性强、甲醛释放量符合国家E1级标准。五底三面工艺，油漆喷涂均匀，显现天然纹理针孔，透明度高、耐磨、手感细腻，油漆无颗粒，无气泡，无渣点，颜色均匀符合E1级环保标准。３、所用木材需经三道烘干处理，经防虫、防腐处理，木材含水率低于12%的，性能稳定不变形。４、面板木纹纹理自然，颜色线条拼合细密。５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    （处级）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960*420*2000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43180</wp:posOffset>
                  </wp:positionV>
                  <wp:extent cx="763905" cy="1318260"/>
                  <wp:effectExtent l="0" t="0" r="10795" b="2540"/>
                  <wp:wrapNone/>
                  <wp:docPr id="75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饰面：优质天然胡桃木皮饰面，木皮厚度为≥0.6mm，纹理清晰，色泽均匀。2、基材：采用优质E1级环保中密度纤维板，甲醛释放量符合国家E1级标准，经过防虫、防腐等化学处理，平整度好，性能稳定，不易变形，各项指标均符合国家标准要求。产品符合《木家具中有害物质限量》强制性标准要求，环保无毒。3、油漆：优质高级哑光聚脂环保油漆,硬度大,耐磨性强、甲醛释放量符合国家E1级标准。五底三面工艺，油漆喷涂均匀显现胡桃木的天然纹理针孔，透明度高、耐磨、手感细腻，油漆无颗粒，无气泡，无渣点，颜色均匀符合E1级环保标准。4、所用木材需经三道烘干处理，经防虫、防腐处理，木材含水率低于12%的，性能稳定不变形。5、面板木纹纹理自然，颜色线条拼合细密。6、优质五金配件，紧密拼接，封边细腻，线条均匀，转角过度自然，间隙细小且均匀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置物烧水柜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680*440*630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125095</wp:posOffset>
                  </wp:positionV>
                  <wp:extent cx="1139825" cy="1232535"/>
                  <wp:effectExtent l="0" t="0" r="3175" b="12065"/>
                  <wp:wrapNone/>
                  <wp:docPr id="7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1、材质：采用实木制作，经过烘干、防虫防腐处理，含水率≤9%。符合GB/T 3324-2017《木家具通用技术条件》、GB/T 35607-2017《绿色产品评价家具》、GB 18584-2001《室内装饰装修材料 木家具中有害物质限量》标准；２、油漆：优质高级哑光聚脂环保油漆,硬度大,耐磨性强、甲醛释放量符合国家E1级标准。五底三面工艺，油漆喷涂均匀，显现天然纹理针孔，透明度高、耐磨、手感细腻，油漆无颗粒，无气泡，无渣点，颜色均匀符合E1级环保标准。３、所用木材需经三道烘干处理，经防虫、防腐处理，木材含水率低于12%的，性能稳定不变形。４、面板木纹纹理自然，颜色线条拼合细密。５、优质五金配件，紧密拼接，封边细腻，线条均匀，转角过度自然，间隙细小且均匀。6、配有电磁炉和烧水壶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五层箱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860*390*1800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204470</wp:posOffset>
                  </wp:positionV>
                  <wp:extent cx="1270635" cy="1004570"/>
                  <wp:effectExtent l="0" t="0" r="12065" b="11430"/>
                  <wp:wrapNone/>
                  <wp:docPr id="7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一级冷轧钢板，厚度不小于0.7mm，经酸洗磷化处理，耐酸雾性300小时无变化，耐磨防锈、防静电、颜色持久，表面经过静电喷涂处理，表面硬度2H。设置对开门，配有柜门锁，柜门开关灵活，无卡滞现象，颜色为灰白色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中二抽文件柜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860*390*1800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21590</wp:posOffset>
                  </wp:positionV>
                  <wp:extent cx="1061085" cy="1300480"/>
                  <wp:effectExtent l="0" t="0" r="5715" b="7620"/>
                  <wp:wrapNone/>
                  <wp:docPr id="7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一级冷轧钢板，厚度不小于0.7mm，经酸洗磷化处理，耐酸雾性300小时无变化，耐磨防锈、防静电、颜色持久，表面经过静电喷涂处理，表面硬度2H。中间设2抽屉，上、下均为钢制对开门，配有柜门锁，柜门开关灵活，无卡滞现象，颜色为灰白色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中二抽文件柜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860*390*1800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20320</wp:posOffset>
                  </wp:positionV>
                  <wp:extent cx="784860" cy="1497330"/>
                  <wp:effectExtent l="0" t="0" r="2540" b="1270"/>
                  <wp:wrapNone/>
                  <wp:docPr id="7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一级冷轧钢板，厚度不小于0.7mm，经酸洗磷化处理，耐酸雾性300小时无变化，耐磨防锈、防静电、颜色持久，表面经过静电喷涂处理，表面硬度2H。中间设2抽屉，上、下均为钢制对开门，配有柜门锁，柜门开关灵活，无卡滞现象，颜色为灰白色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/>
              </w:rPr>
              <w:t>15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三门柜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970*420*1800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26035</wp:posOffset>
                  </wp:positionV>
                  <wp:extent cx="892175" cy="1482090"/>
                  <wp:effectExtent l="0" t="0" r="9525" b="3810"/>
                  <wp:wrapNone/>
                  <wp:docPr id="8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一级冷轧钢板，厚度不小于0.7mm，经酸洗磷化处理，耐酸雾性300小时无变化，耐磨防锈、防静电、颜色持久，表面经过静电喷涂处理，表面硬度2H。上、下均为钢制对开门，右边配置单门挂衣柜，配有柜门锁，柜门开关灵活，无卡滞现象，颜色为灰白色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合计金额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48435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  <w:t>合计报价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联系人：                 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年  月  日</w:t>
      </w:r>
    </w:p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总价应包含：上述货物以及相关税费等一切费用。</w:t>
      </w:r>
    </w:p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报价总价超过最高限价的，视为无效报价。</w:t>
      </w:r>
      <w:bookmarkStart w:id="0" w:name="_GoBack"/>
      <w:bookmarkEnd w:id="0"/>
    </w:p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合计总价：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元（大写）</w:t>
      </w:r>
    </w:p>
    <w:p>
      <w:pPr>
        <w:spacing w:line="500" w:lineRule="exact"/>
        <w:ind w:right="64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jc w:val="left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C68BD"/>
    <w:rsid w:val="06607693"/>
    <w:rsid w:val="4F6400E4"/>
    <w:rsid w:val="5B731C66"/>
    <w:rsid w:val="78537431"/>
    <w:rsid w:val="7C0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2024-09-09T07:36:00Z</dcterms:created>
  <dc:creator>jrj</dc:creator>
  <cp:lastModifiedBy>jrj</cp:lastModifiedBy>
  <dcterms:modified xsi:type="dcterms:W3CDTF">2024-09-10T01:24:10Z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FDA02FB6CF5648B888BFBDDE5B066E9A</vt:lpwstr>
  </property>
</Properties>
</file>